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D7" w:rsidRPr="00F208A4" w:rsidRDefault="00344ED7" w:rsidP="00344ED7">
      <w:pPr>
        <w:spacing w:line="240" w:lineRule="auto"/>
        <w:jc w:val="center"/>
        <w:rPr>
          <w:rFonts w:cstheme="majorHAnsi"/>
          <w:b/>
          <w:sz w:val="24"/>
        </w:rPr>
      </w:pPr>
      <w:bookmarkStart w:id="0" w:name="_Hlk46220598"/>
      <w:r w:rsidRPr="00F208A4">
        <w:rPr>
          <w:rFonts w:cstheme="majorHAnsi"/>
          <w:b/>
          <w:sz w:val="24"/>
        </w:rPr>
        <w:t>FORMULARZ KONSULTACYJNY</w:t>
      </w:r>
    </w:p>
    <w:p w:rsidR="00344ED7" w:rsidRPr="00F208A4" w:rsidRDefault="00344ED7" w:rsidP="00344ED7">
      <w:pPr>
        <w:spacing w:after="0" w:line="240" w:lineRule="auto"/>
        <w:jc w:val="center"/>
        <w:rPr>
          <w:rFonts w:cstheme="majorHAnsi"/>
          <w:b/>
          <w:iCs/>
        </w:rPr>
      </w:pPr>
      <w:r w:rsidRPr="00F208A4">
        <w:rPr>
          <w:rFonts w:cstheme="majorHAnsi"/>
          <w:b/>
        </w:rPr>
        <w:t xml:space="preserve">do projektu </w:t>
      </w:r>
      <w:r w:rsidRPr="00F208A4">
        <w:rPr>
          <w:rFonts w:cstheme="majorHAnsi"/>
          <w:b/>
          <w:iCs/>
        </w:rPr>
        <w:t>„</w:t>
      </w:r>
      <w:r w:rsidRPr="00F208A4">
        <w:rPr>
          <w:rFonts w:cstheme="majorHAnsi"/>
          <w:b/>
        </w:rPr>
        <w:t>Strategii rozwoju Gminy Siennica Różana na lata 2021-2027 z perspektywą do roku 2030</w:t>
      </w:r>
      <w:r w:rsidRPr="00F208A4">
        <w:rPr>
          <w:rFonts w:cstheme="majorHAnsi"/>
          <w:b/>
          <w:iCs/>
        </w:rPr>
        <w:t>”</w:t>
      </w:r>
    </w:p>
    <w:p w:rsidR="00344ED7" w:rsidRPr="00F208A4" w:rsidRDefault="00344ED7" w:rsidP="00344ED7">
      <w:pPr>
        <w:spacing w:after="0" w:line="240" w:lineRule="auto"/>
        <w:jc w:val="center"/>
        <w:rPr>
          <w:rFonts w:cstheme="majorHAnsi"/>
          <w:sz w:val="16"/>
        </w:rPr>
      </w:pPr>
    </w:p>
    <w:p w:rsidR="00344ED7" w:rsidRPr="00F208A4" w:rsidRDefault="00344ED7" w:rsidP="00344ED7">
      <w:pPr>
        <w:spacing w:after="0"/>
        <w:jc w:val="center"/>
        <w:rPr>
          <w:rFonts w:cstheme="majorHAnsi"/>
          <w:sz w:val="16"/>
        </w:rPr>
      </w:pPr>
    </w:p>
    <w:p w:rsidR="00344ED7" w:rsidRPr="00F208A4" w:rsidRDefault="00344ED7" w:rsidP="00344ED7">
      <w:pPr>
        <w:spacing w:after="120" w:line="360" w:lineRule="auto"/>
        <w:jc w:val="both"/>
        <w:rPr>
          <w:rFonts w:cstheme="majorHAnsi"/>
          <w:i/>
        </w:rPr>
      </w:pPr>
      <w:r w:rsidRPr="00F208A4">
        <w:rPr>
          <w:rFonts w:cstheme="majorHAnsi"/>
          <w:iCs/>
        </w:rPr>
        <w:t xml:space="preserve">W związku z trwającymi konsultacjami </w:t>
      </w:r>
      <w:r w:rsidRPr="00F208A4">
        <w:rPr>
          <w:rFonts w:cstheme="majorHAnsi"/>
          <w:i/>
        </w:rPr>
        <w:t>projektu „</w:t>
      </w:r>
      <w:r w:rsidRPr="00F208A4">
        <w:rPr>
          <w:rFonts w:cstheme="majorHAnsi"/>
        </w:rPr>
        <w:t>Strategii rozwoju Gminy Siennica Różana na lata 2021-2027 z perspektywą do roku 2030</w:t>
      </w:r>
      <w:r w:rsidRPr="00F208A4">
        <w:rPr>
          <w:rFonts w:cstheme="majorHAnsi"/>
          <w:i/>
        </w:rPr>
        <w:t xml:space="preserve">” </w:t>
      </w:r>
      <w:r w:rsidRPr="00F208A4">
        <w:rPr>
          <w:rFonts w:cstheme="majorHAnsi"/>
          <w:iCs/>
        </w:rPr>
        <w:t xml:space="preserve">prosimy o przekazywanie swoich opinii oraz uwag do dokumentu za pomocą niniejszego formularza. </w:t>
      </w:r>
    </w:p>
    <w:p w:rsidR="00344ED7" w:rsidRDefault="00344ED7" w:rsidP="00344ED7">
      <w:pPr>
        <w:tabs>
          <w:tab w:val="left" w:pos="945"/>
        </w:tabs>
        <w:spacing w:line="360" w:lineRule="auto"/>
      </w:pPr>
      <w:r>
        <w:t xml:space="preserve">Uzupełniony formularz prosimy przesłać pocztą elektroniczną na adres: siennica.rozana@gmail.com (w tytule emaila prosimy wpisać „Konsultacje społeczne Strategii Gminy Siennica Różana 2022-2027 z perspektywą do 2030”) lub złożyć w sekretariacie w Urzędzie Gminy Siennica Różana, Siennica Różana 265 A, 22-304 Siennica Różana. </w:t>
      </w:r>
    </w:p>
    <w:p w:rsidR="00344ED7" w:rsidRPr="00F208A4" w:rsidRDefault="00344ED7" w:rsidP="00344ED7">
      <w:pPr>
        <w:spacing w:after="120" w:line="360" w:lineRule="auto"/>
        <w:jc w:val="both"/>
        <w:rPr>
          <w:rFonts w:cstheme="majorHAnsi"/>
        </w:rPr>
      </w:pPr>
    </w:p>
    <w:p w:rsidR="00344ED7" w:rsidRPr="00F208A4" w:rsidRDefault="00344ED7" w:rsidP="00344ED7">
      <w:pPr>
        <w:spacing w:after="120" w:line="360" w:lineRule="auto"/>
        <w:jc w:val="both"/>
        <w:rPr>
          <w:rFonts w:cstheme="majorHAnsi"/>
        </w:rPr>
      </w:pPr>
      <w:r w:rsidRPr="00F208A4">
        <w:rPr>
          <w:rFonts w:cstheme="majorHAnsi"/>
        </w:rPr>
        <w:t>Uwagi bez uzasadnienia nie będą rozpatrywane.</w:t>
      </w:r>
    </w:p>
    <w:p w:rsidR="00344ED7" w:rsidRPr="00F208A4" w:rsidRDefault="00344ED7" w:rsidP="00344ED7">
      <w:pPr>
        <w:spacing w:after="0" w:line="360" w:lineRule="auto"/>
        <w:jc w:val="both"/>
        <w:rPr>
          <w:rFonts w:cstheme="majorHAnsi"/>
        </w:rPr>
      </w:pPr>
      <w:r w:rsidRPr="00F208A4">
        <w:rPr>
          <w:rFonts w:cstheme="majorHAnsi"/>
        </w:rPr>
        <w:t xml:space="preserve">Na Państwa uwagi czekamy do dnia </w:t>
      </w:r>
      <w:r>
        <w:rPr>
          <w:rFonts w:cstheme="majorHAnsi"/>
        </w:rPr>
        <w:t>11</w:t>
      </w:r>
      <w:r w:rsidRPr="00F208A4">
        <w:rPr>
          <w:rFonts w:cstheme="majorHAnsi"/>
        </w:rPr>
        <w:t>-</w:t>
      </w:r>
      <w:r>
        <w:rPr>
          <w:rFonts w:cstheme="majorHAnsi"/>
        </w:rPr>
        <w:t>07</w:t>
      </w:r>
      <w:r w:rsidRPr="00F208A4">
        <w:rPr>
          <w:rFonts w:cstheme="majorHAnsi"/>
        </w:rPr>
        <w:t>-202</w:t>
      </w:r>
      <w:r>
        <w:rPr>
          <w:rFonts w:cstheme="majorHAnsi"/>
        </w:rPr>
        <w:t>2</w:t>
      </w:r>
      <w:r w:rsidRPr="00F208A4">
        <w:rPr>
          <w:rFonts w:cstheme="majorHAnsi"/>
        </w:rPr>
        <w:t xml:space="preserve"> r.</w:t>
      </w:r>
    </w:p>
    <w:p w:rsidR="00344ED7" w:rsidRPr="00F208A4" w:rsidRDefault="00344ED7" w:rsidP="00344ED7">
      <w:pPr>
        <w:pStyle w:val="SWTEKST"/>
        <w:ind w:firstLine="0"/>
        <w:rPr>
          <w:rFonts w:asciiTheme="minorHAnsi" w:hAnsiTheme="minorHAnsi" w:cstheme="majorHAnsi"/>
          <w:szCs w:val="20"/>
        </w:rPr>
      </w:pPr>
    </w:p>
    <w:p w:rsidR="00344ED7" w:rsidRPr="00F208A4" w:rsidRDefault="00344ED7" w:rsidP="00344ED7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ajorHAnsi"/>
          <w:b/>
        </w:rPr>
      </w:pPr>
      <w:r w:rsidRPr="00F208A4">
        <w:rPr>
          <w:rFonts w:cstheme="majorHAnsi"/>
          <w:b/>
        </w:rPr>
        <w:t>Uwagi do dokumentu:</w:t>
      </w:r>
    </w:p>
    <w:p w:rsidR="00344ED7" w:rsidRPr="00F208A4" w:rsidRDefault="00344ED7" w:rsidP="00344ED7">
      <w:pPr>
        <w:spacing w:after="0"/>
        <w:rPr>
          <w:rFonts w:cstheme="majorHAnsi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630"/>
        <w:gridCol w:w="3597"/>
        <w:gridCol w:w="3596"/>
      </w:tblGrid>
      <w:tr w:rsidR="00344ED7" w:rsidRPr="00F208A4" w:rsidTr="009E4AFB">
        <w:trPr>
          <w:trHeight w:val="526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:rsidR="00344ED7" w:rsidRPr="00F208A4" w:rsidRDefault="00344ED7" w:rsidP="009E4AFB">
            <w:pPr>
              <w:spacing w:after="0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F208A4">
              <w:rPr>
                <w:rFonts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:rsidR="00344ED7" w:rsidRPr="00F208A4" w:rsidRDefault="00344ED7" w:rsidP="009E4AFB">
            <w:pPr>
              <w:spacing w:after="0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F208A4">
              <w:rPr>
                <w:rFonts w:cstheme="majorHAnsi"/>
                <w:b/>
                <w:sz w:val="20"/>
                <w:szCs w:val="20"/>
              </w:rPr>
              <w:t>Strona/ rozdział w projekcie dokumentu</w:t>
            </w: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344ED7" w:rsidRPr="00F208A4" w:rsidRDefault="00344ED7" w:rsidP="009E4AFB">
            <w:pPr>
              <w:spacing w:after="0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F208A4">
              <w:rPr>
                <w:rFonts w:cstheme="majorHAnsi"/>
                <w:b/>
                <w:sz w:val="20"/>
                <w:szCs w:val="20"/>
              </w:rPr>
              <w:t>Treść opinii/uwagi</w:t>
            </w:r>
          </w:p>
        </w:tc>
        <w:tc>
          <w:tcPr>
            <w:tcW w:w="1936" w:type="pct"/>
            <w:shd w:val="clear" w:color="auto" w:fill="D9D9D9" w:themeFill="background1" w:themeFillShade="D9"/>
            <w:vAlign w:val="center"/>
          </w:tcPr>
          <w:p w:rsidR="00344ED7" w:rsidRPr="00F208A4" w:rsidRDefault="00344ED7" w:rsidP="009E4AFB">
            <w:pPr>
              <w:spacing w:after="0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F208A4">
              <w:rPr>
                <w:rFonts w:cstheme="majorHAnsi"/>
                <w:b/>
                <w:sz w:val="20"/>
                <w:szCs w:val="20"/>
              </w:rPr>
              <w:t xml:space="preserve">Uzasadnienie </w:t>
            </w:r>
          </w:p>
        </w:tc>
      </w:tr>
      <w:tr w:rsidR="00344ED7" w:rsidRPr="00F208A4" w:rsidTr="009E4AFB">
        <w:trPr>
          <w:trHeight w:val="907"/>
        </w:trPr>
        <w:tc>
          <w:tcPr>
            <w:tcW w:w="250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F208A4">
              <w:rPr>
                <w:rFonts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877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344ED7" w:rsidRPr="00F208A4" w:rsidTr="009E4AFB">
        <w:trPr>
          <w:trHeight w:val="907"/>
        </w:trPr>
        <w:tc>
          <w:tcPr>
            <w:tcW w:w="250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F208A4">
              <w:rPr>
                <w:rFonts w:cstheme="majorHAnsi"/>
                <w:b/>
                <w:sz w:val="18"/>
                <w:szCs w:val="18"/>
              </w:rPr>
              <w:t>2.</w:t>
            </w:r>
          </w:p>
        </w:tc>
        <w:tc>
          <w:tcPr>
            <w:tcW w:w="877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344ED7" w:rsidRPr="00F208A4" w:rsidTr="009E4AFB">
        <w:trPr>
          <w:trHeight w:val="907"/>
        </w:trPr>
        <w:tc>
          <w:tcPr>
            <w:tcW w:w="250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F208A4">
              <w:rPr>
                <w:rFonts w:cstheme="majorHAnsi"/>
                <w:b/>
                <w:sz w:val="18"/>
                <w:szCs w:val="18"/>
              </w:rPr>
              <w:t>3.</w:t>
            </w:r>
          </w:p>
        </w:tc>
        <w:tc>
          <w:tcPr>
            <w:tcW w:w="877" w:type="pct"/>
            <w:vAlign w:val="center"/>
          </w:tcPr>
          <w:p w:rsidR="00344ED7" w:rsidRPr="00F208A4" w:rsidRDefault="00344ED7" w:rsidP="009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344ED7" w:rsidRPr="00F208A4" w:rsidRDefault="00344ED7" w:rsidP="009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344ED7" w:rsidRPr="00F208A4" w:rsidTr="009E4AFB">
        <w:trPr>
          <w:trHeight w:val="907"/>
        </w:trPr>
        <w:tc>
          <w:tcPr>
            <w:tcW w:w="250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F208A4">
              <w:rPr>
                <w:rFonts w:cstheme="majorHAnsi"/>
                <w:b/>
                <w:sz w:val="18"/>
                <w:szCs w:val="18"/>
              </w:rPr>
              <w:t>…</w:t>
            </w:r>
          </w:p>
        </w:tc>
        <w:tc>
          <w:tcPr>
            <w:tcW w:w="877" w:type="pct"/>
            <w:vAlign w:val="center"/>
          </w:tcPr>
          <w:p w:rsidR="00344ED7" w:rsidRPr="00F208A4" w:rsidRDefault="00344ED7" w:rsidP="009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344ED7" w:rsidRPr="00F208A4" w:rsidRDefault="00344ED7" w:rsidP="009E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344ED7" w:rsidRPr="00F208A4" w:rsidRDefault="00344ED7" w:rsidP="009E4AFB">
            <w:pPr>
              <w:spacing w:after="0" w:line="24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</w:tbl>
    <w:bookmarkEnd w:id="0"/>
    <w:p w:rsidR="00344ED7" w:rsidRDefault="00344ED7" w:rsidP="00344ED7">
      <w:pPr>
        <w:spacing w:after="0" w:line="360" w:lineRule="auto"/>
      </w:pPr>
      <w:r>
        <w:t>KONTAKT DO OSOBY ZGŁASZAJĄCEJ UWAGĘ: email/ tel.:………………………………………………………</w:t>
      </w:r>
    </w:p>
    <w:p w:rsidR="00344ED7" w:rsidRDefault="00344ED7" w:rsidP="00344ED7">
      <w:pPr>
        <w:spacing w:after="0" w:line="360" w:lineRule="auto"/>
      </w:pPr>
    </w:p>
    <w:p w:rsidR="00344ED7" w:rsidRDefault="00344ED7" w:rsidP="00344ED7">
      <w:pPr>
        <w:spacing w:after="0" w:line="240" w:lineRule="auto"/>
      </w:pPr>
    </w:p>
    <w:p w:rsidR="00344ED7" w:rsidRDefault="00344ED7" w:rsidP="00344ED7">
      <w:pPr>
        <w:spacing w:after="0" w:line="240" w:lineRule="auto"/>
      </w:pPr>
    </w:p>
    <w:p w:rsidR="00344ED7" w:rsidRDefault="00344ED7" w:rsidP="00344ED7">
      <w:pPr>
        <w:spacing w:after="0" w:line="240" w:lineRule="auto"/>
      </w:pPr>
    </w:p>
    <w:p w:rsidR="00344ED7" w:rsidRDefault="00344ED7" w:rsidP="00344ED7">
      <w:pPr>
        <w:spacing w:after="0" w:line="240" w:lineRule="auto"/>
      </w:pPr>
    </w:p>
    <w:p w:rsidR="00344ED7" w:rsidRDefault="00344ED7" w:rsidP="00344ED7">
      <w:pPr>
        <w:spacing w:after="0" w:line="240" w:lineRule="auto"/>
      </w:pPr>
    </w:p>
    <w:p w:rsidR="00344ED7" w:rsidRDefault="00344ED7" w:rsidP="00344ED7">
      <w:pPr>
        <w:spacing w:after="0" w:line="240" w:lineRule="auto"/>
      </w:pPr>
    </w:p>
    <w:p w:rsidR="00344ED7" w:rsidRDefault="00344ED7" w:rsidP="00344ED7">
      <w:pPr>
        <w:spacing w:after="0" w:line="240" w:lineRule="auto"/>
      </w:pPr>
    </w:p>
    <w:p w:rsidR="00344ED7" w:rsidRPr="00FC5DCD" w:rsidRDefault="00344ED7" w:rsidP="00344ED7">
      <w:pPr>
        <w:spacing w:after="0" w:line="240" w:lineRule="auto"/>
      </w:pPr>
      <w:r w:rsidRPr="00FC5DCD">
        <w:lastRenderedPageBreak/>
        <w:t>Informacje o przetwarzaniu danych osobowych</w:t>
      </w:r>
    </w:p>
    <w:p w:rsidR="00344ED7" w:rsidRPr="00FC5DCD" w:rsidRDefault="00344ED7" w:rsidP="00344ED7">
      <w:pPr>
        <w:spacing w:after="0" w:line="240" w:lineRule="auto"/>
      </w:pPr>
      <w:r w:rsidRPr="00FC5DCD">
        <w:rPr>
          <w:b/>
          <w:bCs/>
        </w:rPr>
        <w:t>I. Wskazanie administratora</w:t>
      </w:r>
    </w:p>
    <w:p w:rsidR="00344ED7" w:rsidRPr="00FC5DCD" w:rsidRDefault="00344ED7" w:rsidP="00344ED7">
      <w:pPr>
        <w:spacing w:after="0" w:line="240" w:lineRule="auto"/>
      </w:pPr>
      <w:r w:rsidRPr="00FC5DCD">
        <w:t xml:space="preserve">Administratorem Pani/Pana danych osobowych jest Wójt Gminy Siennica Różana, Urząd Gminy Siennica Różana 265A, 22-304 Siennica Różana, </w:t>
      </w:r>
      <w:proofErr w:type="spellStart"/>
      <w:r w:rsidRPr="00FC5DCD">
        <w:t>tel</w:t>
      </w:r>
      <w:proofErr w:type="spellEnd"/>
      <w:r w:rsidRPr="00FC5DCD">
        <w:t>: 82-575-92-81</w:t>
      </w:r>
    </w:p>
    <w:p w:rsidR="00344ED7" w:rsidRPr="00FC5DCD" w:rsidRDefault="00344ED7" w:rsidP="00344ED7">
      <w:pPr>
        <w:spacing w:after="0" w:line="240" w:lineRule="auto"/>
      </w:pPr>
      <w:r w:rsidRPr="00FC5DCD">
        <w:rPr>
          <w:b/>
          <w:bCs/>
        </w:rPr>
        <w:t>II. Wskazanie inspektora ochrony danych</w:t>
      </w:r>
    </w:p>
    <w:p w:rsidR="00344ED7" w:rsidRPr="00FC5DCD" w:rsidRDefault="00344ED7" w:rsidP="00344ED7">
      <w:pPr>
        <w:spacing w:after="0" w:line="240" w:lineRule="auto"/>
      </w:pPr>
      <w:r w:rsidRPr="00FC5DCD">
        <w:t xml:space="preserve">Administratorem Bezpieczeństwa Informacji / Inspektorem ochrony danych jest: Paweł </w:t>
      </w:r>
      <w:proofErr w:type="spellStart"/>
      <w:r w:rsidRPr="00FC5DCD">
        <w:t>Dołhan</w:t>
      </w:r>
      <w:proofErr w:type="spellEnd"/>
      <w:r w:rsidRPr="00FC5DCD">
        <w:t xml:space="preserve"> email: informatyk@siennicarozana.lh.pl adres do korespondencji: Urząd Gminy Siennica Różana 265A, 22-304 Siennica Różana.</w:t>
      </w:r>
    </w:p>
    <w:p w:rsidR="00344ED7" w:rsidRPr="00FC5DCD" w:rsidRDefault="00344ED7" w:rsidP="00344ED7">
      <w:pPr>
        <w:spacing w:after="0" w:line="240" w:lineRule="auto"/>
      </w:pPr>
      <w:r w:rsidRPr="00FC5DCD">
        <w:rPr>
          <w:b/>
          <w:bCs/>
        </w:rPr>
        <w:t>III. Cele oraz podstawa prawna przetwarzania Pani/Pana danych osobowych</w:t>
      </w:r>
    </w:p>
    <w:p w:rsidR="00344ED7" w:rsidRPr="00FC5DCD" w:rsidRDefault="00344ED7" w:rsidP="00344ED7">
      <w:pPr>
        <w:spacing w:after="0" w:line="240" w:lineRule="auto"/>
      </w:pPr>
      <w:r w:rsidRPr="00FC5DCD">
        <w:t>Urząd przetwarza Pani/Pana dane osobowe w celach:</w:t>
      </w:r>
    </w:p>
    <w:p w:rsidR="00344ED7" w:rsidRPr="00FC5DCD" w:rsidRDefault="00344ED7" w:rsidP="00344ED7">
      <w:pPr>
        <w:numPr>
          <w:ilvl w:val="0"/>
          <w:numId w:val="2"/>
        </w:numPr>
        <w:spacing w:after="0" w:line="240" w:lineRule="auto"/>
      </w:pPr>
      <w:r w:rsidRPr="00FC5DCD">
        <w:t>przetwarzanie jest niezbędne do wypełnienia obowiązku prawnego ciążącego na administratorze;</w:t>
      </w:r>
    </w:p>
    <w:p w:rsidR="00344ED7" w:rsidRPr="00FC5DCD" w:rsidRDefault="00344ED7" w:rsidP="00344ED7">
      <w:pPr>
        <w:numPr>
          <w:ilvl w:val="0"/>
          <w:numId w:val="2"/>
        </w:numPr>
        <w:spacing w:after="0" w:line="240" w:lineRule="auto"/>
      </w:pPr>
      <w:r w:rsidRPr="00FC5DCD">
        <w:t>przetwarzanie jest niezbędne do wykonania zadania realizowanego w interesie publicznym lub w ramach sprawowania władzy publicznej powierzonej administratorowi;</w:t>
      </w:r>
    </w:p>
    <w:p w:rsidR="00344ED7" w:rsidRPr="00FC5DCD" w:rsidRDefault="00344ED7" w:rsidP="00344ED7">
      <w:pPr>
        <w:numPr>
          <w:ilvl w:val="0"/>
          <w:numId w:val="2"/>
        </w:numPr>
        <w:spacing w:after="0" w:line="240" w:lineRule="auto"/>
      </w:pPr>
      <w:r w:rsidRPr="00FC5DCD">
        <w:t>w innych przypadkach Pani/Pana dane osobowe przetwarzane będą wyłącznie na podstawie wcześniej udzielonej zgody w zakresie i celu określonym w treści zgody.</w:t>
      </w:r>
    </w:p>
    <w:p w:rsidR="00344ED7" w:rsidRPr="00FC5DCD" w:rsidRDefault="00344ED7" w:rsidP="00344ED7">
      <w:pPr>
        <w:spacing w:after="0" w:line="240" w:lineRule="auto"/>
      </w:pPr>
      <w:r w:rsidRPr="00FC5DCD">
        <w:rPr>
          <w:b/>
          <w:bCs/>
        </w:rPr>
        <w:t>IV. Obowiązek podania danych osobowych</w:t>
      </w:r>
    </w:p>
    <w:p w:rsidR="00344ED7" w:rsidRPr="00FC5DCD" w:rsidRDefault="00344ED7" w:rsidP="00344ED7">
      <w:pPr>
        <w:spacing w:after="0" w:line="240" w:lineRule="auto"/>
      </w:pPr>
      <w:r w:rsidRPr="00FC5DCD">
        <w:t>Podanie przez Panią/Pana danych osobowych jest wymogiem ustawowym, wynika z realizacji obowiązków wynikających z przepisów prawa.</w:t>
      </w:r>
    </w:p>
    <w:p w:rsidR="00344ED7" w:rsidRPr="00FC5DCD" w:rsidRDefault="00344ED7" w:rsidP="00344ED7">
      <w:pPr>
        <w:spacing w:after="0" w:line="240" w:lineRule="auto"/>
      </w:pPr>
      <w:r w:rsidRPr="00FC5DCD">
        <w:rPr>
          <w:b/>
          <w:bCs/>
        </w:rPr>
        <w:t>V. Informacje o odbiorcach Pani/Pana danych osobowych</w:t>
      </w:r>
    </w:p>
    <w:p w:rsidR="00344ED7" w:rsidRPr="00FC5DCD" w:rsidRDefault="00344ED7" w:rsidP="00344ED7">
      <w:pPr>
        <w:spacing w:after="0" w:line="240" w:lineRule="auto"/>
      </w:pPr>
      <w:r w:rsidRPr="00FC5DCD">
        <w:t>W związku z przetwarzaniem Pani/Pana danych osobowych w celach wskazanych w pkt. III, Pani/Pana dane osobowe mogą być udostępniane następującym odbiorcom bądź kategoriom odbiorców:</w:t>
      </w:r>
    </w:p>
    <w:p w:rsidR="00344ED7" w:rsidRPr="00FC5DCD" w:rsidRDefault="00344ED7" w:rsidP="00344ED7">
      <w:pPr>
        <w:numPr>
          <w:ilvl w:val="0"/>
          <w:numId w:val="3"/>
        </w:numPr>
        <w:spacing w:after="0" w:line="240" w:lineRule="auto"/>
      </w:pPr>
      <w:r w:rsidRPr="00FC5DCD"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:rsidR="00344ED7" w:rsidRPr="00FC5DCD" w:rsidRDefault="00344ED7" w:rsidP="00344ED7">
      <w:pPr>
        <w:spacing w:after="0" w:line="240" w:lineRule="auto"/>
      </w:pPr>
      <w:r w:rsidRPr="00FC5DCD">
        <w:rPr>
          <w:b/>
          <w:bCs/>
        </w:rPr>
        <w:t>VI. Okresy przetwarzania danych osobowych</w:t>
      </w:r>
    </w:p>
    <w:p w:rsidR="00344ED7" w:rsidRPr="00FC5DCD" w:rsidRDefault="00344ED7" w:rsidP="00344ED7">
      <w:pPr>
        <w:spacing w:after="0" w:line="240" w:lineRule="auto"/>
      </w:pPr>
      <w:r w:rsidRPr="00FC5DCD">
        <w:t>Pani/Pana dane osobowe będą przetwarzane przez okres niezbędny do realizacji wskazanych w pkt. III celów,</w:t>
      </w:r>
      <w:r w:rsidRPr="00FC5DCD">
        <w:br/>
        <w:t>a po tym czasie przez okres oraz w zakresie wymaganym przez przepisy prawa.</w:t>
      </w:r>
    </w:p>
    <w:p w:rsidR="00344ED7" w:rsidRPr="00FC5DCD" w:rsidRDefault="00344ED7" w:rsidP="00344ED7">
      <w:pPr>
        <w:spacing w:after="0" w:line="240" w:lineRule="auto"/>
      </w:pPr>
      <w:r w:rsidRPr="00FC5DCD">
        <w:rPr>
          <w:b/>
          <w:bCs/>
        </w:rPr>
        <w:t>VII. Prawa osoby, której dane dotyczą</w:t>
      </w:r>
    </w:p>
    <w:p w:rsidR="00344ED7" w:rsidRPr="00FC5DCD" w:rsidRDefault="00344ED7" w:rsidP="00344ED7">
      <w:pPr>
        <w:spacing w:after="0" w:line="240" w:lineRule="auto"/>
      </w:pPr>
      <w:r w:rsidRPr="00FC5DCD">
        <w:t>Urząd pragnie zapewnić Panią/Pana, że wszystkim osobom, których danych osobowe są przetwarzane w Urzędzie Gminy Siennica Różana, przysługują odpowiednie prawa wynikające z RODO. W związku z tym przysługują Pani/Panu następujące prawa:</w:t>
      </w:r>
    </w:p>
    <w:p w:rsidR="00344ED7" w:rsidRPr="00FC5DCD" w:rsidRDefault="00344ED7" w:rsidP="00344ED7">
      <w:pPr>
        <w:numPr>
          <w:ilvl w:val="0"/>
          <w:numId w:val="4"/>
        </w:numPr>
        <w:spacing w:after="0" w:line="240" w:lineRule="auto"/>
      </w:pPr>
      <w:r w:rsidRPr="00FC5DCD">
        <w:t>prawo dostępu do danych osobowych, w tym prawo do uzyskania kopii tych danych;</w:t>
      </w:r>
    </w:p>
    <w:p w:rsidR="00344ED7" w:rsidRPr="00FC5DCD" w:rsidRDefault="00344ED7" w:rsidP="00344ED7">
      <w:pPr>
        <w:numPr>
          <w:ilvl w:val="0"/>
          <w:numId w:val="4"/>
        </w:numPr>
        <w:spacing w:after="0" w:line="240" w:lineRule="auto"/>
      </w:pPr>
      <w:r w:rsidRPr="00FC5DCD">
        <w:t>prawo do żądania sprostowania (poprawiania) danych osobowych – w przypadku gdy dane są nieprawidłowe lub niekompletne;</w:t>
      </w:r>
    </w:p>
    <w:p w:rsidR="00344ED7" w:rsidRPr="00FC5DCD" w:rsidRDefault="00344ED7" w:rsidP="00344ED7">
      <w:pPr>
        <w:numPr>
          <w:ilvl w:val="0"/>
          <w:numId w:val="4"/>
        </w:numPr>
        <w:spacing w:after="0" w:line="240" w:lineRule="auto"/>
      </w:pPr>
      <w:r w:rsidRPr="00FC5DCD">
        <w:t>prawo do żądania usunięcia danych osobowych (tzw. „prawo do bycia zapominanym”);</w:t>
      </w:r>
    </w:p>
    <w:p w:rsidR="00344ED7" w:rsidRPr="00FC5DCD" w:rsidRDefault="00344ED7" w:rsidP="00344ED7">
      <w:pPr>
        <w:numPr>
          <w:ilvl w:val="0"/>
          <w:numId w:val="4"/>
        </w:numPr>
        <w:spacing w:after="0" w:line="240" w:lineRule="auto"/>
      </w:pPr>
      <w:r w:rsidRPr="00FC5DCD">
        <w:t>prawo do żądania ograniczenia przetwarzania danych osobowych;</w:t>
      </w:r>
    </w:p>
    <w:p w:rsidR="00344ED7" w:rsidRPr="00FC5DCD" w:rsidRDefault="00344ED7" w:rsidP="00344ED7">
      <w:pPr>
        <w:numPr>
          <w:ilvl w:val="0"/>
          <w:numId w:val="4"/>
        </w:numPr>
        <w:spacing w:after="0" w:line="240" w:lineRule="auto"/>
      </w:pPr>
      <w:r w:rsidRPr="00FC5DCD">
        <w:t>prawo do wniesienia sprzeciwu wobec przetwarzania;</w:t>
      </w:r>
    </w:p>
    <w:p w:rsidR="00344ED7" w:rsidRPr="00FC5DCD" w:rsidRDefault="00344ED7" w:rsidP="00344ED7">
      <w:pPr>
        <w:numPr>
          <w:ilvl w:val="0"/>
          <w:numId w:val="4"/>
        </w:numPr>
        <w:spacing w:after="0" w:line="240" w:lineRule="auto"/>
      </w:pPr>
      <w:r w:rsidRPr="00FC5DCD">
        <w:t>prawo do przenoszenia danych.</w:t>
      </w:r>
    </w:p>
    <w:p w:rsidR="00344ED7" w:rsidRPr="00FC5DCD" w:rsidRDefault="00344ED7" w:rsidP="00344ED7">
      <w:pPr>
        <w:spacing w:after="0" w:line="240" w:lineRule="auto"/>
      </w:pPr>
      <w:r w:rsidRPr="00FC5DCD">
        <w:rPr>
          <w:b/>
          <w:bCs/>
        </w:rPr>
        <w:t>VIII. Prawo do cofnięcia zgody na przetwarzanie danych osobowych</w:t>
      </w:r>
    </w:p>
    <w:p w:rsidR="00714A35" w:rsidRDefault="00714A35"/>
    <w:sectPr w:rsidR="00714A35" w:rsidSect="0071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AA"/>
    <w:multiLevelType w:val="multilevel"/>
    <w:tmpl w:val="404C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106732"/>
    <w:multiLevelType w:val="multilevel"/>
    <w:tmpl w:val="50F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3263B"/>
    <w:multiLevelType w:val="multilevel"/>
    <w:tmpl w:val="B3D6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ED7"/>
    <w:rsid w:val="00344ED7"/>
    <w:rsid w:val="00714A35"/>
    <w:rsid w:val="00B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ED7"/>
    <w:pPr>
      <w:ind w:left="720"/>
      <w:contextualSpacing/>
    </w:pPr>
  </w:style>
  <w:style w:type="paragraph" w:customStyle="1" w:styleId="SWTEKST">
    <w:name w:val="SW TEKST"/>
    <w:basedOn w:val="Normalny"/>
    <w:link w:val="SWTEKSTZnak"/>
    <w:rsid w:val="00344ED7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WTEKSTZnak">
    <w:name w:val="SW TEKST Znak"/>
    <w:link w:val="SWTEKST"/>
    <w:rsid w:val="00344ED7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Tuczyńska</dc:creator>
  <cp:lastModifiedBy>Kamila Tuczyńska</cp:lastModifiedBy>
  <cp:revision>2</cp:revision>
  <dcterms:created xsi:type="dcterms:W3CDTF">2022-05-31T11:55:00Z</dcterms:created>
  <dcterms:modified xsi:type="dcterms:W3CDTF">2022-05-31T11:55:00Z</dcterms:modified>
</cp:coreProperties>
</file>